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C7D8B" w14:textId="75A9384E" w:rsidR="00AE7B5B" w:rsidRDefault="00236608" w:rsidP="00AE7B5B">
      <w:pPr>
        <w:pStyle w:val="Default"/>
        <w:jc w:val="center"/>
        <w:rPr>
          <w:b/>
          <w:sz w:val="22"/>
          <w:szCs w:val="22"/>
          <w:u w:val="single"/>
        </w:rPr>
      </w:pPr>
      <w:r>
        <w:rPr>
          <w:b/>
          <w:sz w:val="22"/>
          <w:szCs w:val="22"/>
        </w:rPr>
        <w:t>Template</w:t>
      </w:r>
      <w:r w:rsidRPr="00293F53">
        <w:rPr>
          <w:b/>
          <w:sz w:val="22"/>
          <w:szCs w:val="22"/>
        </w:rPr>
        <w:t xml:space="preserve"> for the </w:t>
      </w:r>
      <w:r w:rsidR="009C30DA">
        <w:rPr>
          <w:rFonts w:asciiTheme="majorBidi" w:eastAsiaTheme="minorEastAsia" w:hAnsiTheme="majorBidi" w:cstheme="majorBidi"/>
          <w:b/>
          <w:bCs/>
          <w:sz w:val="22"/>
          <w:szCs w:val="22"/>
          <w:lang w:eastAsia="ja-JP"/>
        </w:rPr>
        <w:t>Advanced Comments on</w:t>
      </w:r>
      <w:r w:rsidR="00AE7B5B">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p w14:paraId="7920C59F" w14:textId="1DA8F1CC" w:rsidR="00236608" w:rsidRPr="00293F53" w:rsidRDefault="00236608" w:rsidP="00AE7B5B">
      <w:pPr>
        <w:jc w:val="center"/>
        <w:rPr>
          <w:b/>
          <w:sz w:val="22"/>
          <w:szCs w:val="22"/>
        </w:rPr>
      </w:pPr>
    </w:p>
    <w:p w14:paraId="34B17942" w14:textId="6E493602" w:rsidR="00236608" w:rsidRPr="00197790" w:rsidRDefault="00236608" w:rsidP="00D3167F">
      <w:pPr>
        <w:pStyle w:val="Default"/>
        <w:jc w:val="center"/>
        <w:rPr>
          <w:b/>
          <w:u w:val="single"/>
        </w:rPr>
      </w:pPr>
      <w:r w:rsidRPr="00197790">
        <w:rPr>
          <w:b/>
          <w:u w:val="single"/>
        </w:rPr>
        <w:t>TEMPLATE FOR COMMENTS</w:t>
      </w:r>
      <w:r w:rsidR="009A6B72" w:rsidRPr="00197790">
        <w:rPr>
          <w:b/>
          <w:u w:val="single"/>
        </w:rPr>
        <w:t xml:space="preserve">: </w:t>
      </w:r>
      <w:r w:rsidR="00DC44E4" w:rsidRPr="00197790">
        <w:rPr>
          <w:b/>
          <w:u w:val="single"/>
        </w:rPr>
        <w:t>Draft g</w:t>
      </w:r>
      <w:r w:rsidR="00E2476B" w:rsidRPr="00197790">
        <w:rPr>
          <w:b/>
          <w:u w:val="single"/>
        </w:rPr>
        <w:t xml:space="preserve">uidance for </w:t>
      </w:r>
      <w:r w:rsidR="000B252D" w:rsidRPr="00197790">
        <w:rPr>
          <w:b/>
          <w:u w:val="single"/>
        </w:rPr>
        <w:t xml:space="preserve">capturing commitments from actors other than national governments in the context of enhanced planning, monitoring, reporting and reviewing mechanisms </w:t>
      </w:r>
      <w:r w:rsidR="009A6B72" w:rsidRPr="00197790">
        <w:rPr>
          <w:b/>
          <w:u w:val="single"/>
        </w:rPr>
        <w:t>contained in CBD/SBI/3/11/ADD</w:t>
      </w:r>
      <w:r w:rsidR="00DC44E4" w:rsidRPr="00197790">
        <w:rPr>
          <w:b/>
          <w:u w:val="single"/>
        </w:rPr>
        <w:t xml:space="preserve"> </w:t>
      </w:r>
      <w:r w:rsidR="000B252D" w:rsidRPr="00197790">
        <w:rPr>
          <w:b/>
          <w:u w:val="single"/>
        </w:rPr>
        <w:t>6</w:t>
      </w:r>
    </w:p>
    <w:p w14:paraId="17859718" w14:textId="77777777" w:rsidR="00236608" w:rsidRPr="00532BBA" w:rsidRDefault="00236608" w:rsidP="006C085B">
      <w:pPr>
        <w:pStyle w:val="Default"/>
        <w:spacing w:before="60"/>
        <w:jc w:val="center"/>
        <w:rPr>
          <w:b/>
          <w:sz w:val="22"/>
          <w:szCs w:val="22"/>
          <w:u w:val="single"/>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5402"/>
      </w:tblGrid>
      <w:tr w:rsidR="00236608" w:rsidRPr="000C0B6C" w14:paraId="1FFC346E" w14:textId="77777777" w:rsidTr="00D3167F">
        <w:trPr>
          <w:trHeight w:val="737"/>
        </w:trPr>
        <w:tc>
          <w:tcPr>
            <w:tcW w:w="9535" w:type="dxa"/>
            <w:gridSpan w:val="2"/>
            <w:vAlign w:val="center"/>
          </w:tcPr>
          <w:p w14:paraId="7B023D72" w14:textId="32B9BE0D" w:rsidR="00236608" w:rsidRPr="000C0B6C" w:rsidRDefault="009C30DA" w:rsidP="00AE7B5B">
            <w:pPr>
              <w:pStyle w:val="Default"/>
              <w:jc w:val="center"/>
              <w:rPr>
                <w:b/>
              </w:rPr>
            </w:pPr>
            <w:r>
              <w:rPr>
                <w:b/>
              </w:rPr>
              <w:t xml:space="preserve">Advanced </w:t>
            </w:r>
            <w:r w:rsidR="00236608">
              <w:rPr>
                <w:b/>
              </w:rPr>
              <w:t xml:space="preserve">comments on </w:t>
            </w:r>
            <w:r w:rsidR="00AE7B5B">
              <w:rPr>
                <w:b/>
              </w:rPr>
              <w:t>the</w:t>
            </w:r>
            <w:r w:rsidR="00AE7B5B">
              <w:rPr>
                <w:rFonts w:asciiTheme="majorBidi" w:eastAsiaTheme="minorEastAsia" w:hAnsiTheme="majorBidi" w:cstheme="majorBidi"/>
                <w:b/>
                <w:bCs/>
                <w:sz w:val="22"/>
                <w:szCs w:val="22"/>
                <w:lang w:eastAsia="ja-JP"/>
              </w:rPr>
              <w:t xml:space="preserve"> draft documents on Planning, Reporting and Review Mechanisms for the Resumed Session of the Third Meeting of the Subsidiary Body on Implementation</w:t>
            </w:r>
          </w:p>
        </w:tc>
      </w:tr>
      <w:tr w:rsidR="00AF4AD0" w:rsidRPr="000C0B6C" w14:paraId="19F85FA6" w14:textId="77777777" w:rsidTr="00D3167F">
        <w:trPr>
          <w:trHeight w:val="270"/>
        </w:trPr>
        <w:tc>
          <w:tcPr>
            <w:tcW w:w="4133" w:type="dxa"/>
          </w:tcPr>
          <w:p w14:paraId="06F5B580" w14:textId="4C916EB4" w:rsidR="00AF4AD0" w:rsidRPr="000C0B6C" w:rsidRDefault="00414EDF" w:rsidP="009A6B72">
            <w:pPr>
              <w:pStyle w:val="Form"/>
              <w:rPr>
                <w:rFonts w:ascii="Times New Roman" w:hAnsi="Times New Roman" w:cs="Times New Roman"/>
                <w:b/>
                <w:sz w:val="22"/>
                <w:szCs w:val="22"/>
              </w:rPr>
            </w:pPr>
            <w:r>
              <w:rPr>
                <w:rFonts w:ascii="Times New Roman" w:hAnsi="Times New Roman" w:cs="Times New Roman"/>
                <w:b/>
                <w:sz w:val="22"/>
                <w:szCs w:val="22"/>
              </w:rPr>
              <w:t>Scope of this template for comments</w:t>
            </w:r>
            <w:r w:rsidR="009A6B72">
              <w:rPr>
                <w:rFonts w:ascii="Times New Roman" w:hAnsi="Times New Roman" w:cs="Times New Roman"/>
                <w:b/>
                <w:sz w:val="22"/>
                <w:szCs w:val="22"/>
              </w:rPr>
              <w:t xml:space="preserve"> </w:t>
            </w:r>
          </w:p>
        </w:tc>
        <w:tc>
          <w:tcPr>
            <w:tcW w:w="5402" w:type="dxa"/>
          </w:tcPr>
          <w:p w14:paraId="1B40A4A0" w14:textId="6884A3CF" w:rsidR="00AF4AD0" w:rsidRPr="000C0B6C" w:rsidRDefault="00DC44E4" w:rsidP="000B252D">
            <w:r>
              <w:t>Draft guidance for</w:t>
            </w:r>
            <w:r w:rsidR="000B252D">
              <w:t xml:space="preserve"> </w:t>
            </w:r>
            <w:r w:rsidR="000B252D" w:rsidRPr="00197790">
              <w:t xml:space="preserve">capturing commitments from actors other than national governments in the context of enhanced planning, monitoring, reporting and reviewing mechanisms </w:t>
            </w:r>
            <w:r w:rsidRPr="00197790">
              <w:t>contained in the documen</w:t>
            </w:r>
            <w:r>
              <w:t>t CBD/SBI/3/11/Add.</w:t>
            </w:r>
            <w:r w:rsidR="000B252D">
              <w:t>6</w:t>
            </w:r>
            <w:r>
              <w:t>, w</w:t>
            </w:r>
            <w:r w:rsidR="00385D8C">
              <w:t>hich includes a draft of</w:t>
            </w:r>
            <w:r w:rsidR="00757EBE">
              <w:t xml:space="preserve"> </w:t>
            </w:r>
            <w:r>
              <w:t xml:space="preserve">Annex </w:t>
            </w:r>
            <w:r w:rsidR="000B252D">
              <w:t>B</w:t>
            </w:r>
            <w:r w:rsidR="00FF1E02">
              <w:t xml:space="preserve"> to CBD/SBI/3/CRP.5.</w:t>
            </w:r>
            <w:r>
              <w:t xml:space="preserve"> </w:t>
            </w:r>
            <w:r w:rsidR="00414EDF">
              <w:t xml:space="preserve">This template aims to collect feedback on that Annex. </w:t>
            </w:r>
          </w:p>
        </w:tc>
      </w:tr>
      <w:tr w:rsidR="00236608" w:rsidRPr="000C0B6C" w14:paraId="6598FBAB" w14:textId="77777777" w:rsidTr="00D3167F">
        <w:trPr>
          <w:trHeight w:val="449"/>
        </w:trPr>
        <w:tc>
          <w:tcPr>
            <w:tcW w:w="9535" w:type="dxa"/>
            <w:gridSpan w:val="2"/>
            <w:shd w:val="clear" w:color="auto" w:fill="C0C0C0"/>
            <w:vAlign w:val="center"/>
          </w:tcPr>
          <w:p w14:paraId="297416BC" w14:textId="77777777" w:rsidR="00236608" w:rsidRPr="00AE7B5B" w:rsidRDefault="00236608" w:rsidP="00AE7B5B">
            <w:pPr>
              <w:jc w:val="center"/>
              <w:rPr>
                <w:b/>
                <w:bCs/>
                <w:i/>
              </w:rPr>
            </w:pPr>
            <w:r w:rsidRPr="00AE7B5B">
              <w:rPr>
                <w:b/>
                <w:bCs/>
                <w:i/>
              </w:rPr>
              <w:t>Contact information</w:t>
            </w:r>
          </w:p>
        </w:tc>
      </w:tr>
      <w:tr w:rsidR="00236608" w:rsidRPr="000C0B6C" w14:paraId="212CCDF4" w14:textId="77777777" w:rsidTr="00D3167F">
        <w:trPr>
          <w:trHeight w:val="270"/>
        </w:trPr>
        <w:tc>
          <w:tcPr>
            <w:tcW w:w="4133" w:type="dxa"/>
          </w:tcPr>
          <w:p w14:paraId="13CBB394"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Surname:</w:t>
            </w:r>
          </w:p>
        </w:tc>
        <w:tc>
          <w:tcPr>
            <w:tcW w:w="5402" w:type="dxa"/>
          </w:tcPr>
          <w:p w14:paraId="08B4F522" w14:textId="1B5E1C2F" w:rsidR="00236608" w:rsidRPr="000C0B6C" w:rsidRDefault="003346DE" w:rsidP="009A6B72">
            <w:r>
              <w:t>ANDRADE DE SOUZA</w:t>
            </w:r>
          </w:p>
        </w:tc>
      </w:tr>
      <w:tr w:rsidR="00236608" w:rsidRPr="000C0B6C" w14:paraId="70478EC8" w14:textId="77777777" w:rsidTr="00D3167F">
        <w:trPr>
          <w:trHeight w:val="270"/>
        </w:trPr>
        <w:tc>
          <w:tcPr>
            <w:tcW w:w="4133" w:type="dxa"/>
          </w:tcPr>
          <w:p w14:paraId="4EE5D0BF"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Given Name:</w:t>
            </w:r>
          </w:p>
        </w:tc>
        <w:tc>
          <w:tcPr>
            <w:tcW w:w="5402" w:type="dxa"/>
          </w:tcPr>
          <w:p w14:paraId="618617AF" w14:textId="0F1476AC" w:rsidR="00236608" w:rsidRPr="000C0B6C" w:rsidRDefault="003346DE" w:rsidP="009A6B72">
            <w:r>
              <w:t>Luiz Eduardo</w:t>
            </w:r>
          </w:p>
        </w:tc>
      </w:tr>
      <w:tr w:rsidR="00236608" w:rsidRPr="000C0B6C" w14:paraId="60004B01" w14:textId="77777777" w:rsidTr="00D3167F">
        <w:trPr>
          <w:trHeight w:val="280"/>
        </w:trPr>
        <w:tc>
          <w:tcPr>
            <w:tcW w:w="4133" w:type="dxa"/>
          </w:tcPr>
          <w:p w14:paraId="043D7251"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 xml:space="preserve">Government </w:t>
            </w:r>
            <w:r w:rsidRPr="000C0B6C">
              <w:rPr>
                <w:rFonts w:ascii="Times New Roman" w:hAnsi="Times New Roman" w:cs="Times New Roman"/>
                <w:sz w:val="22"/>
                <w:szCs w:val="22"/>
              </w:rPr>
              <w:t>(if applicable)</w:t>
            </w:r>
            <w:r w:rsidRPr="000C0B6C">
              <w:rPr>
                <w:rFonts w:ascii="Times New Roman" w:hAnsi="Times New Roman" w:cs="Times New Roman"/>
                <w:b/>
                <w:sz w:val="22"/>
                <w:szCs w:val="22"/>
              </w:rPr>
              <w:t xml:space="preserve">: </w:t>
            </w:r>
          </w:p>
        </w:tc>
        <w:tc>
          <w:tcPr>
            <w:tcW w:w="5402" w:type="dxa"/>
          </w:tcPr>
          <w:p w14:paraId="44573104" w14:textId="1F196E97" w:rsidR="00236608" w:rsidRPr="000C0B6C" w:rsidRDefault="003346DE" w:rsidP="009A6B72">
            <w:r>
              <w:t>Brazil</w:t>
            </w:r>
          </w:p>
        </w:tc>
      </w:tr>
      <w:tr w:rsidR="00236608" w:rsidRPr="000C0B6C" w14:paraId="41DAE210" w14:textId="77777777" w:rsidTr="00D3167F">
        <w:trPr>
          <w:trHeight w:val="270"/>
        </w:trPr>
        <w:tc>
          <w:tcPr>
            <w:tcW w:w="4133" w:type="dxa"/>
          </w:tcPr>
          <w:p w14:paraId="064A5C6E"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Organization:</w:t>
            </w:r>
          </w:p>
        </w:tc>
        <w:tc>
          <w:tcPr>
            <w:tcW w:w="5402" w:type="dxa"/>
          </w:tcPr>
          <w:p w14:paraId="6DC88D1F" w14:textId="2DB462FC" w:rsidR="00236608" w:rsidRPr="000C0B6C" w:rsidRDefault="003346DE" w:rsidP="009A6B72">
            <w:r>
              <w:t>Ministry of Foreign Affairs of Brazil, Division of Biodiversity</w:t>
            </w:r>
          </w:p>
        </w:tc>
      </w:tr>
      <w:tr w:rsidR="00236608" w:rsidRPr="00455714" w14:paraId="19EAFF8D" w14:textId="77777777" w:rsidTr="00D3167F">
        <w:trPr>
          <w:trHeight w:val="280"/>
        </w:trPr>
        <w:tc>
          <w:tcPr>
            <w:tcW w:w="4133" w:type="dxa"/>
          </w:tcPr>
          <w:p w14:paraId="051F46C6"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 xml:space="preserve">Address:  </w:t>
            </w:r>
          </w:p>
        </w:tc>
        <w:tc>
          <w:tcPr>
            <w:tcW w:w="5402" w:type="dxa"/>
          </w:tcPr>
          <w:p w14:paraId="1BEACDEF" w14:textId="4D1F0B9B" w:rsidR="00236608" w:rsidRPr="00455714" w:rsidRDefault="00455714" w:rsidP="00455714">
            <w:pPr>
              <w:rPr>
                <w:lang w:val="pt-BR"/>
              </w:rPr>
            </w:pPr>
            <w:r w:rsidRPr="00455714">
              <w:rPr>
                <w:lang w:val="pt-BR"/>
              </w:rPr>
              <w:t xml:space="preserve">Palácio do Itamaraty - Esplanada dos Ministérios - </w:t>
            </w:r>
            <w:r>
              <w:rPr>
                <w:lang w:val="pt-BR"/>
              </w:rPr>
              <w:t>Bloco "H"- Brasília/DF, Brasil</w:t>
            </w:r>
          </w:p>
        </w:tc>
      </w:tr>
      <w:tr w:rsidR="00236608" w:rsidRPr="000C0B6C" w14:paraId="3310BC30" w14:textId="77777777" w:rsidTr="00D3167F">
        <w:trPr>
          <w:trHeight w:val="270"/>
        </w:trPr>
        <w:tc>
          <w:tcPr>
            <w:tcW w:w="4133" w:type="dxa"/>
          </w:tcPr>
          <w:p w14:paraId="675A80C3"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City:</w:t>
            </w:r>
          </w:p>
        </w:tc>
        <w:tc>
          <w:tcPr>
            <w:tcW w:w="5402" w:type="dxa"/>
          </w:tcPr>
          <w:p w14:paraId="160AB00E" w14:textId="2A2CC0A4" w:rsidR="00236608" w:rsidRPr="000C0B6C" w:rsidRDefault="003346DE" w:rsidP="009A6B72">
            <w:r>
              <w:t>Brasília</w:t>
            </w:r>
          </w:p>
        </w:tc>
      </w:tr>
      <w:tr w:rsidR="00236608" w:rsidRPr="000C0B6C" w14:paraId="0303D967" w14:textId="77777777" w:rsidTr="00D3167F">
        <w:trPr>
          <w:trHeight w:val="280"/>
        </w:trPr>
        <w:tc>
          <w:tcPr>
            <w:tcW w:w="4133" w:type="dxa"/>
          </w:tcPr>
          <w:p w14:paraId="241052A2"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Country:</w:t>
            </w:r>
          </w:p>
        </w:tc>
        <w:tc>
          <w:tcPr>
            <w:tcW w:w="5402" w:type="dxa"/>
          </w:tcPr>
          <w:p w14:paraId="213ED87C" w14:textId="11E72A20" w:rsidR="00236608" w:rsidRPr="000C0B6C" w:rsidRDefault="003346DE" w:rsidP="009A6B72">
            <w:r>
              <w:t>Brazil</w:t>
            </w:r>
          </w:p>
        </w:tc>
      </w:tr>
      <w:tr w:rsidR="00236608" w:rsidRPr="000C0B6C" w14:paraId="1112C88B" w14:textId="77777777" w:rsidTr="00D3167F">
        <w:trPr>
          <w:trHeight w:val="270"/>
        </w:trPr>
        <w:tc>
          <w:tcPr>
            <w:tcW w:w="4133" w:type="dxa"/>
          </w:tcPr>
          <w:p w14:paraId="45B7FB6A"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Postal Code:</w:t>
            </w:r>
          </w:p>
        </w:tc>
        <w:tc>
          <w:tcPr>
            <w:tcW w:w="5402" w:type="dxa"/>
          </w:tcPr>
          <w:p w14:paraId="3E34F7CA" w14:textId="3B0D2056" w:rsidR="00236608" w:rsidRPr="000C0B6C" w:rsidRDefault="00455714" w:rsidP="009A6B72">
            <w:r w:rsidRPr="00455714">
              <w:rPr>
                <w:lang w:val="pt-BR"/>
              </w:rPr>
              <w:t>70170900</w:t>
            </w:r>
            <w:bookmarkStart w:id="0" w:name="_GoBack"/>
            <w:bookmarkEnd w:id="0"/>
          </w:p>
        </w:tc>
      </w:tr>
      <w:tr w:rsidR="00236608" w:rsidRPr="000C0B6C" w14:paraId="64A916DC" w14:textId="77777777" w:rsidTr="00D3167F">
        <w:trPr>
          <w:trHeight w:val="270"/>
        </w:trPr>
        <w:tc>
          <w:tcPr>
            <w:tcW w:w="4133" w:type="dxa"/>
          </w:tcPr>
          <w:p w14:paraId="18A42CE7" w14:textId="77777777" w:rsidR="00236608" w:rsidRPr="000C0B6C" w:rsidRDefault="00236608" w:rsidP="009A6B72">
            <w:pPr>
              <w:pStyle w:val="Form"/>
              <w:rPr>
                <w:rFonts w:ascii="Times New Roman" w:hAnsi="Times New Roman" w:cs="Times New Roman"/>
                <w:b/>
                <w:sz w:val="22"/>
              </w:rPr>
            </w:pPr>
            <w:r w:rsidRPr="000C0B6C">
              <w:rPr>
                <w:rFonts w:ascii="Times New Roman" w:hAnsi="Times New Roman" w:cs="Times New Roman"/>
                <w:b/>
                <w:sz w:val="22"/>
                <w:szCs w:val="22"/>
              </w:rPr>
              <w:t xml:space="preserve">Phone Number </w:t>
            </w:r>
            <w:r w:rsidRPr="000C0B6C">
              <w:rPr>
                <w:rFonts w:ascii="Times New Roman" w:hAnsi="Times New Roman" w:cs="Times New Roman"/>
                <w:sz w:val="22"/>
                <w:szCs w:val="22"/>
              </w:rPr>
              <w:t>(including country code)</w:t>
            </w:r>
            <w:r w:rsidRPr="000C0B6C">
              <w:rPr>
                <w:rFonts w:ascii="Times New Roman" w:hAnsi="Times New Roman" w:cs="Times New Roman"/>
                <w:b/>
                <w:sz w:val="22"/>
                <w:szCs w:val="22"/>
              </w:rPr>
              <w:t xml:space="preserve">:  </w:t>
            </w:r>
          </w:p>
        </w:tc>
        <w:tc>
          <w:tcPr>
            <w:tcW w:w="5402" w:type="dxa"/>
          </w:tcPr>
          <w:p w14:paraId="6D5B5A6E" w14:textId="6C47B93B" w:rsidR="00236608" w:rsidRPr="000C0B6C" w:rsidRDefault="003346DE" w:rsidP="009A6B72">
            <w:r>
              <w:t>+55 21 2030-8447</w:t>
            </w:r>
          </w:p>
        </w:tc>
      </w:tr>
      <w:tr w:rsidR="00236608" w:rsidRPr="000C0B6C" w14:paraId="7C74835B" w14:textId="77777777" w:rsidTr="00D3167F">
        <w:trPr>
          <w:trHeight w:val="233"/>
        </w:trPr>
        <w:tc>
          <w:tcPr>
            <w:tcW w:w="4133" w:type="dxa"/>
          </w:tcPr>
          <w:p w14:paraId="45DEDB26" w14:textId="77777777" w:rsidR="00236608" w:rsidRPr="000C0B6C" w:rsidRDefault="00236608" w:rsidP="009A6B72">
            <w:pPr>
              <w:pStyle w:val="Assuntodocomentrio"/>
              <w:rPr>
                <w:sz w:val="22"/>
                <w:szCs w:val="22"/>
              </w:rPr>
            </w:pPr>
            <w:r w:rsidRPr="000C0B6C">
              <w:rPr>
                <w:sz w:val="22"/>
                <w:szCs w:val="22"/>
              </w:rPr>
              <w:t>E-mail:</w:t>
            </w:r>
          </w:p>
        </w:tc>
        <w:tc>
          <w:tcPr>
            <w:tcW w:w="5402" w:type="dxa"/>
          </w:tcPr>
          <w:p w14:paraId="118A29DB" w14:textId="2766E0DC" w:rsidR="00236608" w:rsidRPr="000C0B6C" w:rsidRDefault="003346DE" w:rsidP="009A6B72">
            <w:r>
              <w:t>dema1@itamaraty.gov.br</w:t>
            </w:r>
          </w:p>
        </w:tc>
      </w:tr>
      <w:tr w:rsidR="00414EDF" w:rsidRPr="000C0B6C" w14:paraId="5BF8E06D" w14:textId="77777777" w:rsidTr="00D3167F">
        <w:trPr>
          <w:trHeight w:val="359"/>
        </w:trPr>
        <w:tc>
          <w:tcPr>
            <w:tcW w:w="95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0E4EFB" w14:textId="0B436C45" w:rsidR="00414EDF" w:rsidRPr="00D779BA" w:rsidRDefault="00414EDF" w:rsidP="00414EDF">
            <w:pPr>
              <w:jc w:val="center"/>
              <w:rPr>
                <w:b/>
                <w:bCs/>
              </w:rPr>
            </w:pPr>
            <w:r w:rsidRPr="00D779BA">
              <w:rPr>
                <w:b/>
                <w:bCs/>
              </w:rPr>
              <w:t>Comments</w:t>
            </w:r>
          </w:p>
        </w:tc>
      </w:tr>
      <w:tr w:rsidR="00414EDF" w:rsidRPr="000C0B6C" w14:paraId="396AFF2B" w14:textId="77777777" w:rsidTr="00D3167F">
        <w:trPr>
          <w:trHeight w:val="494"/>
        </w:trPr>
        <w:tc>
          <w:tcPr>
            <w:tcW w:w="9535" w:type="dxa"/>
            <w:gridSpan w:val="2"/>
            <w:tcBorders>
              <w:top w:val="single" w:sz="4" w:space="0" w:color="auto"/>
              <w:left w:val="single" w:sz="4" w:space="0" w:color="auto"/>
              <w:right w:val="single" w:sz="4" w:space="0" w:color="auto"/>
            </w:tcBorders>
          </w:tcPr>
          <w:p w14:paraId="4C4092F2" w14:textId="0860C2F6" w:rsidR="00381B62" w:rsidRDefault="00381B62" w:rsidP="00FF1E02">
            <w:pPr>
              <w:rPr>
                <w:sz w:val="22"/>
                <w:szCs w:val="22"/>
              </w:rPr>
            </w:pPr>
            <w:r>
              <w:rPr>
                <w:sz w:val="22"/>
                <w:szCs w:val="22"/>
              </w:rPr>
              <w:t>In line with Brazil’s comments to other documents from SBI Item 9 under peer review, commitments from other actors other than national governments must be communicated directly to CBD National Focal Points or relevant national authorities, with a view to supporting the revision and update of NBSAPs, rather than being submitted separately from NBSAPs and/or national targets.</w:t>
            </w:r>
          </w:p>
          <w:p w14:paraId="67C9C665" w14:textId="77777777" w:rsidR="00BC3A48" w:rsidRDefault="00BC3A48" w:rsidP="00FF1E02">
            <w:pPr>
              <w:rPr>
                <w:sz w:val="22"/>
                <w:szCs w:val="22"/>
              </w:rPr>
            </w:pPr>
          </w:p>
          <w:p w14:paraId="42CD0F8C" w14:textId="61D78054" w:rsidR="00BC3A48" w:rsidRDefault="00BC3A48" w:rsidP="00FF1E02">
            <w:pPr>
              <w:rPr>
                <w:sz w:val="22"/>
                <w:szCs w:val="22"/>
              </w:rPr>
            </w:pPr>
            <w:r w:rsidRPr="00BC3A48">
              <w:rPr>
                <w:sz w:val="22"/>
                <w:szCs w:val="22"/>
              </w:rPr>
              <w:t>In addition, many elements wi</w:t>
            </w:r>
            <w:r>
              <w:rPr>
                <w:sz w:val="22"/>
                <w:szCs w:val="22"/>
              </w:rPr>
              <w:t xml:space="preserve">thin document </w:t>
            </w:r>
            <w:r w:rsidRPr="00BC3A48">
              <w:rPr>
                <w:b/>
                <w:sz w:val="22"/>
                <w:szCs w:val="22"/>
                <w:u w:val="single"/>
              </w:rPr>
              <w:t>CBD/SBI/3/11/Add.6</w:t>
            </w:r>
            <w:r w:rsidRPr="00BC3A48">
              <w:rPr>
                <w:sz w:val="22"/>
                <w:szCs w:val="22"/>
              </w:rPr>
              <w:t>, such as the references to</w:t>
            </w:r>
            <w:r>
              <w:rPr>
                <w:sz w:val="22"/>
                <w:szCs w:val="22"/>
              </w:rPr>
              <w:t xml:space="preserve"> global gap report or “aggregate level of ambition”</w:t>
            </w:r>
            <w:r w:rsidRPr="00BC3A48">
              <w:rPr>
                <w:sz w:val="22"/>
                <w:szCs w:val="22"/>
              </w:rPr>
              <w:t>, prejudge the outcomes of ongoing discussions under the Convention and therefore should be deleted.</w:t>
            </w:r>
            <w:r>
              <w:rPr>
                <w:sz w:val="22"/>
                <w:szCs w:val="22"/>
              </w:rPr>
              <w:t xml:space="preserve"> Brazil would like to further emphasize that </w:t>
            </w:r>
            <w:r>
              <w:rPr>
                <w:bCs/>
                <w:sz w:val="22"/>
                <w:szCs w:val="22"/>
              </w:rPr>
              <w:t>the expression “ambitions” as metrics for evaluating implementation</w:t>
            </w:r>
            <w:r w:rsidRPr="00680FEB">
              <w:rPr>
                <w:bCs/>
                <w:sz w:val="22"/>
                <w:szCs w:val="22"/>
              </w:rPr>
              <w:t xml:space="preserve"> lends itself to ambiguity as it suggests that improvements in the implementation would rely solely on </w:t>
            </w:r>
            <w:r>
              <w:rPr>
                <w:bCs/>
                <w:sz w:val="22"/>
                <w:szCs w:val="22"/>
              </w:rPr>
              <w:t>individual</w:t>
            </w:r>
            <w:r w:rsidRPr="00680FEB">
              <w:rPr>
                <w:bCs/>
                <w:sz w:val="22"/>
                <w:szCs w:val="22"/>
              </w:rPr>
              <w:t xml:space="preserve"> efforts, thus neglecting the critical role that international cooperation will play to enable the implementation of the framework in developing countries.</w:t>
            </w:r>
          </w:p>
          <w:p w14:paraId="3EE560EC" w14:textId="77777777" w:rsidR="00381B62" w:rsidRDefault="00381B62" w:rsidP="00FF1E02">
            <w:pPr>
              <w:rPr>
                <w:sz w:val="22"/>
                <w:szCs w:val="22"/>
              </w:rPr>
            </w:pPr>
            <w:r>
              <w:rPr>
                <w:sz w:val="22"/>
                <w:szCs w:val="22"/>
              </w:rPr>
              <w:t xml:space="preserve"> </w:t>
            </w:r>
          </w:p>
          <w:p w14:paraId="2165C226" w14:textId="26B418D6" w:rsidR="00757EBE" w:rsidRDefault="00381B62" w:rsidP="00FF1E02">
            <w:pPr>
              <w:rPr>
                <w:sz w:val="22"/>
                <w:szCs w:val="22"/>
              </w:rPr>
            </w:pPr>
            <w:r>
              <w:rPr>
                <w:sz w:val="22"/>
                <w:szCs w:val="22"/>
              </w:rPr>
              <w:lastRenderedPageBreak/>
              <w:t xml:space="preserve">As </w:t>
            </w:r>
            <w:r w:rsidR="003346DE">
              <w:rPr>
                <w:sz w:val="22"/>
                <w:szCs w:val="22"/>
              </w:rPr>
              <w:t>NBSAPs shall</w:t>
            </w:r>
            <w:r>
              <w:rPr>
                <w:sz w:val="22"/>
                <w:szCs w:val="22"/>
              </w:rPr>
              <w:t xml:space="preserve"> remain the primary instrument for the implementation of the Convention, additional modalities for the implementation </w:t>
            </w:r>
            <w:r w:rsidR="00FA67D4">
              <w:rPr>
                <w:sz w:val="22"/>
                <w:szCs w:val="22"/>
              </w:rPr>
              <w:t>of CBD</w:t>
            </w:r>
            <w:r>
              <w:rPr>
                <w:sz w:val="22"/>
                <w:szCs w:val="22"/>
              </w:rPr>
              <w:t>, such as the submission of commitments from non-state actors, should aim at enhancing and complementing national government</w:t>
            </w:r>
            <w:r w:rsidR="003346DE">
              <w:rPr>
                <w:sz w:val="22"/>
                <w:szCs w:val="22"/>
              </w:rPr>
              <w:t>s’</w:t>
            </w:r>
            <w:r>
              <w:rPr>
                <w:sz w:val="22"/>
                <w:szCs w:val="22"/>
              </w:rPr>
              <w:t xml:space="preserve"> efforts. </w:t>
            </w:r>
            <w:r w:rsidR="003346DE">
              <w:rPr>
                <w:sz w:val="22"/>
                <w:szCs w:val="22"/>
              </w:rPr>
              <w:t xml:space="preserve">Therefore, discussions to engage IPLCs and all relevant stakeholders in the implementation of the Convention and the Post-2020 GBF should focus mainly on improving the inclusivity and transparency of the preparatory work for revising/updating NBSAPs, instead of establishing an alternative formal track by which countries may be unable to assess the consistency of other actors’ efforts with government actions. </w:t>
            </w:r>
          </w:p>
          <w:p w14:paraId="78F3B6D3" w14:textId="77777777" w:rsidR="00381B62" w:rsidRDefault="00381B62" w:rsidP="00FF1E02">
            <w:pPr>
              <w:rPr>
                <w:sz w:val="22"/>
                <w:szCs w:val="22"/>
              </w:rPr>
            </w:pPr>
          </w:p>
          <w:p w14:paraId="38B9BBE2" w14:textId="618871B4" w:rsidR="00381B62" w:rsidRDefault="00381B62" w:rsidP="00FF1E02">
            <w:pPr>
              <w:rPr>
                <w:sz w:val="22"/>
                <w:szCs w:val="22"/>
              </w:rPr>
            </w:pPr>
            <w:r>
              <w:rPr>
                <w:sz w:val="22"/>
                <w:szCs w:val="22"/>
              </w:rPr>
              <w:t>Regarding paragraph 9</w:t>
            </w:r>
            <w:r w:rsidR="003346DE">
              <w:rPr>
                <w:sz w:val="22"/>
                <w:szCs w:val="22"/>
              </w:rPr>
              <w:t xml:space="preserve"> (b) and </w:t>
            </w:r>
            <w:r>
              <w:rPr>
                <w:sz w:val="22"/>
                <w:szCs w:val="22"/>
              </w:rPr>
              <w:t xml:space="preserve">(e), Brazil </w:t>
            </w:r>
            <w:r w:rsidR="003346DE">
              <w:rPr>
                <w:sz w:val="22"/>
                <w:szCs w:val="22"/>
              </w:rPr>
              <w:t>requests</w:t>
            </w:r>
            <w:r>
              <w:rPr>
                <w:sz w:val="22"/>
                <w:szCs w:val="22"/>
              </w:rPr>
              <w:t xml:space="preserve"> deleting references to coalitions and initiatives that have not been established through multilateral processes. Cooperation between the Convention and multi-stakeholder initiatives </w:t>
            </w:r>
            <w:r w:rsidR="003346DE">
              <w:rPr>
                <w:sz w:val="22"/>
                <w:szCs w:val="22"/>
              </w:rPr>
              <w:t xml:space="preserve">(e.g. </w:t>
            </w:r>
            <w:r w:rsidR="003346DE" w:rsidRPr="003346DE">
              <w:rPr>
                <w:sz w:val="22"/>
                <w:szCs w:val="22"/>
              </w:rPr>
              <w:t>Science-Based Targets Initiative (SBTi), the Task Force on Nature-related Financial Disclosures (TNFD</w:t>
            </w:r>
            <w:r w:rsidR="003346DE">
              <w:rPr>
                <w:sz w:val="22"/>
                <w:szCs w:val="22"/>
              </w:rPr>
              <w:t xml:space="preserve">)) </w:t>
            </w:r>
            <w:r>
              <w:rPr>
                <w:sz w:val="22"/>
                <w:szCs w:val="22"/>
              </w:rPr>
              <w:t xml:space="preserve">should be assessed on a case-by-case basis and should be based on </w:t>
            </w:r>
            <w:r w:rsidR="003346DE">
              <w:rPr>
                <w:sz w:val="22"/>
                <w:szCs w:val="22"/>
              </w:rPr>
              <w:t xml:space="preserve">clear terms of reference to be discussed and agreed upon by Parties to the Convention. </w:t>
            </w:r>
          </w:p>
          <w:p w14:paraId="1DA701D3" w14:textId="77777777" w:rsidR="003346DE" w:rsidRDefault="003346DE" w:rsidP="00FF1E02">
            <w:pPr>
              <w:rPr>
                <w:sz w:val="22"/>
                <w:szCs w:val="22"/>
              </w:rPr>
            </w:pPr>
          </w:p>
          <w:p w14:paraId="2AFDCDED" w14:textId="22827F7F" w:rsidR="003346DE" w:rsidRDefault="003346DE" w:rsidP="00FF1E02">
            <w:pPr>
              <w:rPr>
                <w:sz w:val="22"/>
                <w:szCs w:val="22"/>
              </w:rPr>
            </w:pPr>
            <w:r>
              <w:rPr>
                <w:sz w:val="22"/>
                <w:szCs w:val="22"/>
              </w:rPr>
              <w:t xml:space="preserve">Regarding paragraph </w:t>
            </w:r>
            <w:r w:rsidR="00BC3A48">
              <w:rPr>
                <w:sz w:val="22"/>
                <w:szCs w:val="22"/>
              </w:rPr>
              <w:t>9</w:t>
            </w:r>
            <w:r>
              <w:rPr>
                <w:sz w:val="22"/>
                <w:szCs w:val="22"/>
              </w:rPr>
              <w:t xml:space="preserve">(c), Brazil believes that the one-year timeframe for the submission of commitments </w:t>
            </w:r>
            <w:r w:rsidR="00BC3A48">
              <w:rPr>
                <w:sz w:val="22"/>
                <w:szCs w:val="22"/>
              </w:rPr>
              <w:t xml:space="preserve">will be challenging for developing countries, as it </w:t>
            </w:r>
            <w:r w:rsidR="00FA67D4">
              <w:rPr>
                <w:sz w:val="22"/>
                <w:szCs w:val="22"/>
              </w:rPr>
              <w:t>will</w:t>
            </w:r>
            <w:r w:rsidR="00BC3A48">
              <w:rPr>
                <w:sz w:val="22"/>
                <w:szCs w:val="22"/>
              </w:rPr>
              <w:t xml:space="preserve"> require substantial consultations amongst stakeholders at the national level</w:t>
            </w:r>
            <w:r w:rsidR="00FA67D4">
              <w:rPr>
                <w:sz w:val="22"/>
                <w:szCs w:val="22"/>
              </w:rPr>
              <w:t xml:space="preserve"> to ensure the effective participation of all those wishing to contribute to the implementation of the Post-2020 GBF at the national level</w:t>
            </w:r>
            <w:r w:rsidR="00BC3A48">
              <w:rPr>
                <w:sz w:val="22"/>
                <w:szCs w:val="22"/>
              </w:rPr>
              <w:t xml:space="preserve">. </w:t>
            </w:r>
          </w:p>
          <w:p w14:paraId="324E9A69" w14:textId="77777777" w:rsidR="00BC3A48" w:rsidRDefault="00BC3A48" w:rsidP="00FF1E02">
            <w:pPr>
              <w:rPr>
                <w:sz w:val="22"/>
                <w:szCs w:val="22"/>
              </w:rPr>
            </w:pPr>
          </w:p>
          <w:p w14:paraId="0C867C00" w14:textId="5CA31ED6" w:rsidR="00BC3A48" w:rsidRPr="00BC3A48" w:rsidRDefault="00BC3A48" w:rsidP="00FF1E02">
            <w:pPr>
              <w:rPr>
                <w:sz w:val="22"/>
                <w:szCs w:val="22"/>
              </w:rPr>
            </w:pPr>
            <w:r w:rsidRPr="00BC3A48">
              <w:rPr>
                <w:sz w:val="22"/>
                <w:szCs w:val="22"/>
              </w:rPr>
              <w:t>Regarding paragraph 10, Brazil requests further clarification regarding the alleged “guidelines and templates for reporting and verifying commitments that are being developed by the coalitions of actors other than national Governments in collaboration with the Secretariat in order to both meet the needs of particular coalitions</w:t>
            </w:r>
            <w:r>
              <w:rPr>
                <w:sz w:val="22"/>
                <w:szCs w:val="22"/>
              </w:rPr>
              <w:t xml:space="preserve">”. </w:t>
            </w:r>
            <w:r w:rsidRPr="00BC3A48">
              <w:rPr>
                <w:b/>
                <w:sz w:val="22"/>
                <w:szCs w:val="22"/>
              </w:rPr>
              <w:t xml:space="preserve">As the negotiations of the Post-2020 GBF are a Party-driven process, Brazil would like to recall that any guidelines/templates or documents </w:t>
            </w:r>
            <w:r w:rsidR="00FA67D4">
              <w:rPr>
                <w:b/>
                <w:sz w:val="22"/>
                <w:szCs w:val="22"/>
              </w:rPr>
              <w:t xml:space="preserve">that will underpin reporting or </w:t>
            </w:r>
            <w:r w:rsidRPr="00BC3A48">
              <w:rPr>
                <w:b/>
                <w:sz w:val="22"/>
                <w:szCs w:val="22"/>
              </w:rPr>
              <w:t xml:space="preserve">review exercises shall be discussed and agreed upon by Parties, in order to ensure the inclusivity, transparency and legitimacy of the Convention processes. </w:t>
            </w:r>
            <w:r>
              <w:rPr>
                <w:sz w:val="22"/>
                <w:szCs w:val="22"/>
              </w:rPr>
              <w:t xml:space="preserve">It should also be noted that a number of coalitions and initiatives referred to within document </w:t>
            </w:r>
            <w:r w:rsidRPr="00BC3A48">
              <w:rPr>
                <w:b/>
                <w:sz w:val="22"/>
                <w:szCs w:val="22"/>
                <w:u w:val="single"/>
              </w:rPr>
              <w:t>CBD/SBI/3/11/Add.6</w:t>
            </w:r>
            <w:r>
              <w:rPr>
                <w:b/>
                <w:sz w:val="22"/>
                <w:szCs w:val="22"/>
                <w:u w:val="single"/>
              </w:rPr>
              <w:t xml:space="preserve"> </w:t>
            </w:r>
            <w:r>
              <w:rPr>
                <w:sz w:val="22"/>
                <w:szCs w:val="22"/>
              </w:rPr>
              <w:t xml:space="preserve">lack the adequate participation of developing countries and </w:t>
            </w:r>
            <w:r w:rsidR="00536F49">
              <w:rPr>
                <w:sz w:val="22"/>
                <w:szCs w:val="22"/>
              </w:rPr>
              <w:t xml:space="preserve">engage only a limited number of countries and regions. </w:t>
            </w:r>
          </w:p>
          <w:p w14:paraId="1C5D113D" w14:textId="144E7832" w:rsidR="002C4913" w:rsidRPr="00414EDF" w:rsidRDefault="002C4913" w:rsidP="00FF1E02">
            <w:pPr>
              <w:rPr>
                <w:sz w:val="22"/>
                <w:szCs w:val="22"/>
              </w:rPr>
            </w:pPr>
          </w:p>
        </w:tc>
      </w:tr>
    </w:tbl>
    <w:tbl>
      <w:tblPr>
        <w:tblStyle w:val="Tabelacomgrade"/>
        <w:tblW w:w="9540" w:type="dxa"/>
        <w:tblInd w:w="-5" w:type="dxa"/>
        <w:tblLayout w:type="fixed"/>
        <w:tblLook w:val="04A0" w:firstRow="1" w:lastRow="0" w:firstColumn="1" w:lastColumn="0" w:noHBand="0" w:noVBand="1"/>
      </w:tblPr>
      <w:tblGrid>
        <w:gridCol w:w="1710"/>
        <w:gridCol w:w="7830"/>
      </w:tblGrid>
      <w:tr w:rsidR="00F122C1" w:rsidRPr="00B61340" w14:paraId="23F771EB" w14:textId="77777777" w:rsidTr="00D3167F">
        <w:trPr>
          <w:trHeight w:val="350"/>
        </w:trPr>
        <w:tc>
          <w:tcPr>
            <w:tcW w:w="171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A9986FE" w14:textId="77777777" w:rsidR="00F122C1" w:rsidRPr="00BA327C" w:rsidRDefault="00F122C1" w:rsidP="00894810">
            <w:pPr>
              <w:pStyle w:val="PargrafodaLista"/>
              <w:suppressLineNumbers/>
              <w:suppressAutoHyphens/>
              <w:adjustRightInd w:val="0"/>
              <w:snapToGrid w:val="0"/>
              <w:ind w:left="0"/>
              <w:contextualSpacing w:val="0"/>
              <w:rPr>
                <w:b/>
                <w:kern w:val="22"/>
              </w:rPr>
            </w:pPr>
            <w:r w:rsidRPr="00BA327C">
              <w:rPr>
                <w:b/>
                <w:kern w:val="22"/>
              </w:rPr>
              <w:lastRenderedPageBreak/>
              <w:t>Section</w:t>
            </w:r>
          </w:p>
        </w:tc>
        <w:tc>
          <w:tcPr>
            <w:tcW w:w="78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DCB422" w14:textId="77777777" w:rsidR="00F122C1" w:rsidRPr="00BA327C" w:rsidRDefault="00F122C1" w:rsidP="00894810">
            <w:pPr>
              <w:pStyle w:val="PargrafodaLista"/>
              <w:suppressLineNumbers/>
              <w:suppressAutoHyphens/>
              <w:adjustRightInd w:val="0"/>
              <w:snapToGrid w:val="0"/>
              <w:ind w:left="0"/>
              <w:contextualSpacing w:val="0"/>
              <w:rPr>
                <w:b/>
                <w:kern w:val="22"/>
              </w:rPr>
            </w:pPr>
            <w:r w:rsidRPr="00BA327C">
              <w:rPr>
                <w:b/>
                <w:kern w:val="22"/>
              </w:rPr>
              <w:t>Comment</w:t>
            </w:r>
          </w:p>
        </w:tc>
      </w:tr>
      <w:tr w:rsidR="00F122C1" w:rsidRPr="00B61340" w14:paraId="24DB3F17" w14:textId="77777777" w:rsidTr="00D3167F">
        <w:tc>
          <w:tcPr>
            <w:tcW w:w="1710" w:type="dxa"/>
          </w:tcPr>
          <w:p w14:paraId="0F52FA70" w14:textId="77777777" w:rsidR="00F122C1" w:rsidRPr="004A0846" w:rsidRDefault="00F122C1" w:rsidP="00894810">
            <w:pPr>
              <w:pStyle w:val="PargrafodaLista"/>
              <w:suppressLineNumbers/>
              <w:suppressAutoHyphens/>
              <w:adjustRightInd w:val="0"/>
              <w:snapToGrid w:val="0"/>
              <w:ind w:left="0"/>
              <w:contextualSpacing w:val="0"/>
              <w:rPr>
                <w:bCs/>
                <w:kern w:val="22"/>
                <w:sz w:val="22"/>
                <w:szCs w:val="22"/>
              </w:rPr>
            </w:pPr>
            <w:r w:rsidRPr="004A0846">
              <w:rPr>
                <w:bCs/>
                <w:kern w:val="22"/>
                <w:sz w:val="22"/>
                <w:szCs w:val="22"/>
              </w:rPr>
              <w:t>2</w:t>
            </w:r>
          </w:p>
        </w:tc>
        <w:tc>
          <w:tcPr>
            <w:tcW w:w="7830" w:type="dxa"/>
          </w:tcPr>
          <w:p w14:paraId="31F0DE08" w14:textId="77777777" w:rsidR="00757EBE" w:rsidRDefault="00536F49" w:rsidP="00536F49">
            <w:pPr>
              <w:pStyle w:val="PargrafodaLista"/>
              <w:suppressLineNumbers/>
              <w:suppressAutoHyphens/>
              <w:adjustRightInd w:val="0"/>
              <w:snapToGrid w:val="0"/>
              <w:ind w:left="0"/>
              <w:contextualSpacing w:val="0"/>
              <w:rPr>
                <w:sz w:val="22"/>
                <w:szCs w:val="22"/>
              </w:rPr>
            </w:pPr>
            <w:r w:rsidRPr="00371274">
              <w:rPr>
                <w:sz w:val="22"/>
                <w:szCs w:val="22"/>
              </w:rPr>
              <w:t xml:space="preserve">As highlighted by comments from Brazil to other documents under “peer review”, the annexes have placed a disproportionate emphasis on the need </w:t>
            </w:r>
            <w:r>
              <w:rPr>
                <w:sz w:val="22"/>
                <w:szCs w:val="22"/>
              </w:rPr>
              <w:t>to assess progress towards goals and</w:t>
            </w:r>
            <w:r w:rsidRPr="00371274">
              <w:rPr>
                <w:sz w:val="22"/>
                <w:szCs w:val="22"/>
              </w:rPr>
              <w:t xml:space="preserve"> targets following the adoption of the Post-2020 GBF and </w:t>
            </w:r>
            <w:r>
              <w:rPr>
                <w:b/>
                <w:sz w:val="22"/>
                <w:szCs w:val="22"/>
              </w:rPr>
              <w:t>have neglected</w:t>
            </w:r>
            <w:r w:rsidRPr="00371274">
              <w:rPr>
                <w:b/>
                <w:sz w:val="22"/>
                <w:szCs w:val="22"/>
              </w:rPr>
              <w:t xml:space="preserve"> the equally pressing need to assess and improve compliance with existing obligations enshrined in the Convention itself over time</w:t>
            </w:r>
            <w:r w:rsidRPr="00371274">
              <w:rPr>
                <w:sz w:val="22"/>
                <w:szCs w:val="22"/>
              </w:rPr>
              <w:t xml:space="preserve">. </w:t>
            </w:r>
          </w:p>
          <w:p w14:paraId="2D86A3CC" w14:textId="77777777" w:rsidR="00536F49" w:rsidRDefault="00536F49" w:rsidP="00536F49">
            <w:pPr>
              <w:pStyle w:val="PargrafodaLista"/>
              <w:suppressLineNumbers/>
              <w:suppressAutoHyphens/>
              <w:adjustRightInd w:val="0"/>
              <w:snapToGrid w:val="0"/>
              <w:ind w:left="0"/>
              <w:contextualSpacing w:val="0"/>
              <w:rPr>
                <w:sz w:val="22"/>
                <w:szCs w:val="22"/>
              </w:rPr>
            </w:pPr>
          </w:p>
          <w:p w14:paraId="57D5DE84" w14:textId="10636AD7" w:rsidR="00536F49" w:rsidRDefault="00536F49" w:rsidP="00536F49">
            <w:pPr>
              <w:pStyle w:val="PargrafodaLista"/>
              <w:suppressLineNumbers/>
              <w:suppressAutoHyphens/>
              <w:adjustRightInd w:val="0"/>
              <w:snapToGrid w:val="0"/>
              <w:ind w:left="0"/>
              <w:contextualSpacing w:val="0"/>
              <w:rPr>
                <w:sz w:val="22"/>
                <w:szCs w:val="22"/>
              </w:rPr>
            </w:pPr>
            <w:r>
              <w:rPr>
                <w:sz w:val="22"/>
                <w:szCs w:val="22"/>
              </w:rPr>
              <w:t xml:space="preserve">That being said, Brazil believes this section still requires significant improvement. </w:t>
            </w:r>
          </w:p>
          <w:p w14:paraId="0A33BF50" w14:textId="77777777" w:rsidR="00536F49" w:rsidRDefault="00536F49" w:rsidP="00536F49">
            <w:pPr>
              <w:pStyle w:val="PargrafodaLista"/>
              <w:suppressLineNumbers/>
              <w:suppressAutoHyphens/>
              <w:adjustRightInd w:val="0"/>
              <w:snapToGrid w:val="0"/>
              <w:ind w:left="0"/>
              <w:contextualSpacing w:val="0"/>
              <w:rPr>
                <w:sz w:val="22"/>
                <w:szCs w:val="22"/>
              </w:rPr>
            </w:pPr>
          </w:p>
          <w:p w14:paraId="7E3F1BC7" w14:textId="09225F79" w:rsidR="00536F49" w:rsidRDefault="00536F49" w:rsidP="00536F49">
            <w:pPr>
              <w:pStyle w:val="PargrafodaLista"/>
              <w:suppressLineNumbers/>
              <w:suppressAutoHyphens/>
              <w:adjustRightInd w:val="0"/>
              <w:snapToGrid w:val="0"/>
              <w:ind w:left="0"/>
              <w:contextualSpacing w:val="0"/>
              <w:rPr>
                <w:sz w:val="22"/>
                <w:szCs w:val="22"/>
              </w:rPr>
            </w:pPr>
            <w:r>
              <w:rPr>
                <w:sz w:val="22"/>
                <w:szCs w:val="22"/>
              </w:rPr>
              <w:t>Firstly, any commitment from non-state actors should indicate to what extent the proposed commitments are consistent with NSBAPs from their country of origin and to what extent they will contribute to the implementation of the relevant NBSAP and/or the achievement of national targets.</w:t>
            </w:r>
          </w:p>
          <w:p w14:paraId="56199894" w14:textId="77777777" w:rsidR="00536F49" w:rsidRDefault="00536F49" w:rsidP="00536F49">
            <w:pPr>
              <w:pStyle w:val="PargrafodaLista"/>
              <w:suppressLineNumbers/>
              <w:suppressAutoHyphens/>
              <w:adjustRightInd w:val="0"/>
              <w:snapToGrid w:val="0"/>
              <w:ind w:left="0"/>
              <w:contextualSpacing w:val="0"/>
              <w:rPr>
                <w:sz w:val="22"/>
                <w:szCs w:val="22"/>
              </w:rPr>
            </w:pPr>
          </w:p>
          <w:p w14:paraId="101BE47E" w14:textId="6FD7B990" w:rsidR="00536F49" w:rsidRDefault="00536F49" w:rsidP="00536F49">
            <w:pPr>
              <w:pStyle w:val="PargrafodaLista"/>
              <w:suppressLineNumbers/>
              <w:suppressAutoHyphens/>
              <w:adjustRightInd w:val="0"/>
              <w:snapToGrid w:val="0"/>
              <w:ind w:left="0"/>
              <w:contextualSpacing w:val="0"/>
              <w:rPr>
                <w:sz w:val="22"/>
                <w:szCs w:val="22"/>
              </w:rPr>
            </w:pPr>
            <w:r>
              <w:rPr>
                <w:sz w:val="22"/>
                <w:szCs w:val="22"/>
              </w:rPr>
              <w:t xml:space="preserve">Secondly, any commitment from non-state actors should indicate the type of action being implemented (conservation, sustainable use, ABS or cross-cutting) and how it ensures that the actions being put forth are supportive of existing national policies on conservation, sustainable use and/or ABS. </w:t>
            </w:r>
          </w:p>
          <w:p w14:paraId="00577D5F" w14:textId="77777777" w:rsidR="00536F49" w:rsidRDefault="00536F49" w:rsidP="00536F49">
            <w:pPr>
              <w:pStyle w:val="PargrafodaLista"/>
              <w:suppressLineNumbers/>
              <w:suppressAutoHyphens/>
              <w:adjustRightInd w:val="0"/>
              <w:snapToGrid w:val="0"/>
              <w:ind w:left="0"/>
              <w:contextualSpacing w:val="0"/>
              <w:rPr>
                <w:sz w:val="22"/>
                <w:szCs w:val="22"/>
              </w:rPr>
            </w:pPr>
          </w:p>
          <w:p w14:paraId="7D5E471E" w14:textId="47C74141" w:rsidR="00536F49" w:rsidRPr="00536F49" w:rsidRDefault="00536F49" w:rsidP="00455714">
            <w:pPr>
              <w:pStyle w:val="PargrafodaLista"/>
              <w:suppressLineNumbers/>
              <w:suppressAutoHyphens/>
              <w:adjustRightInd w:val="0"/>
              <w:snapToGrid w:val="0"/>
              <w:ind w:left="0"/>
              <w:contextualSpacing w:val="0"/>
              <w:rPr>
                <w:sz w:val="22"/>
                <w:szCs w:val="22"/>
              </w:rPr>
            </w:pPr>
            <w:r>
              <w:rPr>
                <w:sz w:val="22"/>
                <w:szCs w:val="22"/>
              </w:rPr>
              <w:t xml:space="preserve">In the case of actions to be implemented in developing countries by the private sector, actors from the private sector </w:t>
            </w:r>
            <w:r w:rsidR="00455714">
              <w:rPr>
                <w:sz w:val="22"/>
                <w:szCs w:val="22"/>
              </w:rPr>
              <w:t>must</w:t>
            </w:r>
            <w:r>
              <w:rPr>
                <w:sz w:val="22"/>
                <w:szCs w:val="22"/>
              </w:rPr>
              <w:t xml:space="preserve"> report</w:t>
            </w:r>
            <w:r w:rsidR="00DC4766">
              <w:rPr>
                <w:sz w:val="22"/>
                <w:szCs w:val="22"/>
              </w:rPr>
              <w:t xml:space="preserve"> on e</w:t>
            </w:r>
            <w:r w:rsidR="00DC4766" w:rsidRPr="00371274">
              <w:rPr>
                <w:sz w:val="22"/>
                <w:szCs w:val="22"/>
              </w:rPr>
              <w:t>fforts to accelerate, encourage and enable innovation, including research, development and deployment efforts, and collaborative approaches to research and development</w:t>
            </w:r>
            <w:r w:rsidR="00DC4766">
              <w:rPr>
                <w:sz w:val="22"/>
                <w:szCs w:val="22"/>
              </w:rPr>
              <w:t xml:space="preserve"> for the conservation and </w:t>
            </w:r>
            <w:r w:rsidR="00DC4766">
              <w:rPr>
                <w:sz w:val="22"/>
                <w:szCs w:val="22"/>
              </w:rPr>
              <w:lastRenderedPageBreak/>
              <w:t>sustainable use of biodiversity; e</w:t>
            </w:r>
            <w:r w:rsidR="00DC4766" w:rsidRPr="00371274">
              <w:rPr>
                <w:sz w:val="22"/>
                <w:szCs w:val="22"/>
              </w:rPr>
              <w:t>fforts to encourage activities related to technology development and transfer</w:t>
            </w:r>
            <w:r w:rsidR="00DC4766">
              <w:rPr>
                <w:sz w:val="22"/>
                <w:szCs w:val="22"/>
              </w:rPr>
              <w:t xml:space="preserve">, including </w:t>
            </w:r>
            <w:r w:rsidR="00DC4766" w:rsidRPr="00371274">
              <w:rPr>
                <w:sz w:val="22"/>
                <w:szCs w:val="22"/>
              </w:rPr>
              <w:t>development and enhancement of endogenous capacities and technologies</w:t>
            </w:r>
            <w:r w:rsidR="00DC4766">
              <w:rPr>
                <w:sz w:val="22"/>
                <w:szCs w:val="22"/>
              </w:rPr>
              <w:t xml:space="preserve"> of developing country Parties that are relevant to the objectives of the Convention; efforts to ensure compliance with national legislation for the implementation of the Convention, including provisions on the fair and equitable sharing of benefits arising out of the utilization of genetic resources</w:t>
            </w:r>
            <w:r w:rsidR="00455714">
              <w:rPr>
                <w:sz w:val="22"/>
                <w:szCs w:val="22"/>
              </w:rPr>
              <w:t xml:space="preserve"> and associated traditional  knowledge</w:t>
            </w:r>
            <w:r w:rsidR="00DC4766">
              <w:rPr>
                <w:sz w:val="22"/>
                <w:szCs w:val="22"/>
              </w:rPr>
              <w:t xml:space="preserve">.  </w:t>
            </w:r>
          </w:p>
        </w:tc>
      </w:tr>
      <w:tr w:rsidR="00F122C1" w:rsidRPr="00B61340" w14:paraId="46F5F04D" w14:textId="77777777" w:rsidTr="00D3167F">
        <w:tc>
          <w:tcPr>
            <w:tcW w:w="1710" w:type="dxa"/>
          </w:tcPr>
          <w:p w14:paraId="0A100C22" w14:textId="3C47329A" w:rsidR="00F122C1" w:rsidRPr="004A0846" w:rsidRDefault="00F122C1" w:rsidP="00894810">
            <w:pPr>
              <w:pStyle w:val="PargrafodaLista"/>
              <w:suppressLineNumbers/>
              <w:suppressAutoHyphens/>
              <w:adjustRightInd w:val="0"/>
              <w:snapToGrid w:val="0"/>
              <w:ind w:left="0"/>
              <w:contextualSpacing w:val="0"/>
              <w:rPr>
                <w:bCs/>
                <w:kern w:val="22"/>
                <w:sz w:val="22"/>
                <w:szCs w:val="22"/>
              </w:rPr>
            </w:pPr>
            <w:r w:rsidRPr="004A0846">
              <w:rPr>
                <w:bCs/>
                <w:kern w:val="22"/>
                <w:sz w:val="22"/>
                <w:szCs w:val="22"/>
              </w:rPr>
              <w:lastRenderedPageBreak/>
              <w:t>3</w:t>
            </w:r>
          </w:p>
        </w:tc>
        <w:tc>
          <w:tcPr>
            <w:tcW w:w="7830" w:type="dxa"/>
          </w:tcPr>
          <w:p w14:paraId="1B82E6EB" w14:textId="08D02E96" w:rsidR="00BA327C" w:rsidRDefault="00FA67D4" w:rsidP="00D3167F">
            <w:pPr>
              <w:suppressLineNumbers/>
              <w:suppressAutoHyphens/>
              <w:adjustRightInd w:val="0"/>
              <w:snapToGrid w:val="0"/>
              <w:rPr>
                <w:bCs/>
                <w:kern w:val="22"/>
                <w:sz w:val="22"/>
                <w:szCs w:val="22"/>
                <w:lang w:val="en-GB"/>
              </w:rPr>
            </w:pPr>
            <w:r>
              <w:rPr>
                <w:bCs/>
                <w:kern w:val="22"/>
                <w:sz w:val="22"/>
                <w:szCs w:val="22"/>
              </w:rPr>
              <w:t xml:space="preserve">With a view to ensuring transparency, Brazil believes further information is needed regarding how the </w:t>
            </w:r>
            <w:r w:rsidRPr="00FA67D4">
              <w:rPr>
                <w:bCs/>
                <w:kern w:val="22"/>
                <w:sz w:val="22"/>
                <w:szCs w:val="22"/>
                <w:lang w:val="en-GB"/>
              </w:rPr>
              <w:t>Key performance indicators</w:t>
            </w:r>
            <w:r>
              <w:rPr>
                <w:bCs/>
                <w:kern w:val="22"/>
                <w:sz w:val="22"/>
                <w:szCs w:val="22"/>
                <w:lang w:val="en-GB"/>
              </w:rPr>
              <w:t xml:space="preserve"> (KPIs) are to be developed and/or identified. </w:t>
            </w:r>
          </w:p>
          <w:p w14:paraId="1F4DCA7A" w14:textId="77777777" w:rsidR="00FA67D4" w:rsidRDefault="00FA67D4" w:rsidP="00D3167F">
            <w:pPr>
              <w:suppressLineNumbers/>
              <w:suppressAutoHyphens/>
              <w:adjustRightInd w:val="0"/>
              <w:snapToGrid w:val="0"/>
              <w:rPr>
                <w:bCs/>
                <w:kern w:val="22"/>
                <w:sz w:val="22"/>
                <w:szCs w:val="22"/>
                <w:lang w:val="en-GB"/>
              </w:rPr>
            </w:pPr>
          </w:p>
          <w:p w14:paraId="29D1F183" w14:textId="28766A44" w:rsidR="00FA67D4" w:rsidRPr="00FA67D4" w:rsidRDefault="00FA67D4" w:rsidP="00FA67D4">
            <w:pPr>
              <w:suppressLineNumbers/>
              <w:suppressAutoHyphens/>
              <w:adjustRightInd w:val="0"/>
              <w:snapToGrid w:val="0"/>
              <w:rPr>
                <w:bCs/>
                <w:kern w:val="22"/>
                <w:sz w:val="22"/>
                <w:szCs w:val="22"/>
              </w:rPr>
            </w:pPr>
            <w:r>
              <w:rPr>
                <w:bCs/>
                <w:kern w:val="22"/>
                <w:sz w:val="22"/>
                <w:szCs w:val="22"/>
                <w:lang w:val="en-GB"/>
              </w:rPr>
              <w:t xml:space="preserve">In addition, efforts to implement monitoring and reporting must be fully consistent with existing multilaterally-agreed upon initiatives, in particularly those under the </w:t>
            </w:r>
            <w:r w:rsidRPr="00FA67D4">
              <w:rPr>
                <w:bCs/>
                <w:kern w:val="22"/>
                <w:sz w:val="22"/>
                <w:szCs w:val="22"/>
              </w:rPr>
              <w:t>Global indicator framework for the Sustainable Development Goals</w:t>
            </w:r>
            <w:r>
              <w:rPr>
                <w:bCs/>
                <w:kern w:val="22"/>
                <w:sz w:val="22"/>
                <w:szCs w:val="22"/>
              </w:rPr>
              <w:t xml:space="preserve">, as agreed upon by UNGA Resolution </w:t>
            </w:r>
            <w:r w:rsidRPr="00FA67D4">
              <w:rPr>
                <w:b/>
                <w:bCs/>
                <w:kern w:val="22"/>
                <w:sz w:val="22"/>
                <w:szCs w:val="22"/>
                <w:u w:val="single"/>
              </w:rPr>
              <w:t>A/RES/71/313</w:t>
            </w:r>
            <w:r>
              <w:rPr>
                <w:bCs/>
                <w:kern w:val="22"/>
                <w:sz w:val="22"/>
                <w:szCs w:val="22"/>
              </w:rPr>
              <w:t xml:space="preserve">, preventing undue burden. Regarding efforts from the private sector, modalities for monitoring and reporting must build on the implementation of SDG 12.6.1, on sustainability reports, thus taking advantage of the extensive work that has been undertaken by the Custodian Agencies to improve sustainability reporting. </w:t>
            </w:r>
          </w:p>
          <w:p w14:paraId="257DBB29" w14:textId="5DA11A04" w:rsidR="00FA67D4" w:rsidRPr="00FA67D4" w:rsidRDefault="00FA67D4" w:rsidP="00FA67D4">
            <w:pPr>
              <w:suppressLineNumbers/>
              <w:suppressAutoHyphens/>
              <w:adjustRightInd w:val="0"/>
              <w:snapToGrid w:val="0"/>
              <w:rPr>
                <w:bCs/>
                <w:kern w:val="22"/>
                <w:sz w:val="22"/>
                <w:szCs w:val="22"/>
              </w:rPr>
            </w:pPr>
          </w:p>
          <w:p w14:paraId="065D5F39" w14:textId="05156471" w:rsidR="00FA67D4" w:rsidRDefault="00FA67D4" w:rsidP="00D3167F">
            <w:pPr>
              <w:suppressLineNumbers/>
              <w:suppressAutoHyphens/>
              <w:adjustRightInd w:val="0"/>
              <w:snapToGrid w:val="0"/>
              <w:rPr>
                <w:bCs/>
                <w:kern w:val="22"/>
                <w:sz w:val="22"/>
                <w:szCs w:val="22"/>
              </w:rPr>
            </w:pPr>
          </w:p>
          <w:p w14:paraId="24AE1F5D" w14:textId="53952395" w:rsidR="00BA327C" w:rsidRPr="004A0846" w:rsidRDefault="00BA327C" w:rsidP="00BA327C">
            <w:pPr>
              <w:suppressLineNumbers/>
              <w:suppressAutoHyphens/>
              <w:adjustRightInd w:val="0"/>
              <w:snapToGrid w:val="0"/>
              <w:rPr>
                <w:kern w:val="22"/>
                <w:sz w:val="22"/>
                <w:szCs w:val="22"/>
                <w:lang w:val="en-GB"/>
              </w:rPr>
            </w:pPr>
          </w:p>
        </w:tc>
      </w:tr>
    </w:tbl>
    <w:p w14:paraId="48DAF900" w14:textId="6E073AB4" w:rsidR="00B51493" w:rsidRDefault="00B51493" w:rsidP="00D3167F">
      <w:pPr>
        <w:jc w:val="both"/>
      </w:pPr>
    </w:p>
    <w:sectPr w:rsidR="00B51493" w:rsidSect="00AE7B5B">
      <w:pgSz w:w="12240" w:h="15840"/>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EA5A2" w14:textId="77777777" w:rsidR="00795ED2" w:rsidRDefault="00795ED2" w:rsidP="00AE7B5B">
      <w:r>
        <w:separator/>
      </w:r>
    </w:p>
  </w:endnote>
  <w:endnote w:type="continuationSeparator" w:id="0">
    <w:p w14:paraId="2E6FA92F" w14:textId="77777777" w:rsidR="00795ED2" w:rsidRDefault="00795ED2" w:rsidP="00A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9252E" w14:textId="77777777" w:rsidR="00795ED2" w:rsidRDefault="00795ED2" w:rsidP="00AE7B5B">
      <w:r>
        <w:separator/>
      </w:r>
    </w:p>
  </w:footnote>
  <w:footnote w:type="continuationSeparator" w:id="0">
    <w:p w14:paraId="384078F6" w14:textId="77777777" w:rsidR="00795ED2" w:rsidRDefault="00795ED2" w:rsidP="00AE7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E6C32"/>
    <w:multiLevelType w:val="hybridMultilevel"/>
    <w:tmpl w:val="6292E6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CA"/>
    <w:rsid w:val="000B252D"/>
    <w:rsid w:val="00127865"/>
    <w:rsid w:val="00130A14"/>
    <w:rsid w:val="0016656C"/>
    <w:rsid w:val="00197790"/>
    <w:rsid w:val="001D584A"/>
    <w:rsid w:val="00236608"/>
    <w:rsid w:val="00272333"/>
    <w:rsid w:val="002C4913"/>
    <w:rsid w:val="002F4F7C"/>
    <w:rsid w:val="002F7B9E"/>
    <w:rsid w:val="003346DE"/>
    <w:rsid w:val="00381B62"/>
    <w:rsid w:val="00385D8C"/>
    <w:rsid w:val="00414EDF"/>
    <w:rsid w:val="00455714"/>
    <w:rsid w:val="00466D27"/>
    <w:rsid w:val="004A0846"/>
    <w:rsid w:val="0053632F"/>
    <w:rsid w:val="00536F49"/>
    <w:rsid w:val="005558F7"/>
    <w:rsid w:val="005E4E26"/>
    <w:rsid w:val="00647F74"/>
    <w:rsid w:val="006A6E1A"/>
    <w:rsid w:val="006C085B"/>
    <w:rsid w:val="00757EBE"/>
    <w:rsid w:val="0077704D"/>
    <w:rsid w:val="007850A4"/>
    <w:rsid w:val="00795ED2"/>
    <w:rsid w:val="008A6047"/>
    <w:rsid w:val="008E7015"/>
    <w:rsid w:val="00936DB5"/>
    <w:rsid w:val="009A6B72"/>
    <w:rsid w:val="009C30DA"/>
    <w:rsid w:val="00A84C53"/>
    <w:rsid w:val="00AE7B5B"/>
    <w:rsid w:val="00AF4AD0"/>
    <w:rsid w:val="00B51493"/>
    <w:rsid w:val="00B66111"/>
    <w:rsid w:val="00BA327C"/>
    <w:rsid w:val="00BC3A48"/>
    <w:rsid w:val="00CB02B6"/>
    <w:rsid w:val="00D3167F"/>
    <w:rsid w:val="00D72DC5"/>
    <w:rsid w:val="00D779BA"/>
    <w:rsid w:val="00D93CCA"/>
    <w:rsid w:val="00DC44E4"/>
    <w:rsid w:val="00DC4766"/>
    <w:rsid w:val="00DC6EF5"/>
    <w:rsid w:val="00E2476B"/>
    <w:rsid w:val="00F122C1"/>
    <w:rsid w:val="00FA67D4"/>
    <w:rsid w:val="00FF1E0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34FB3F"/>
  <w15:docId w15:val="{296C593C-F5D0-465E-9446-48D261B2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5B"/>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har"/>
    <w:uiPriority w:val="9"/>
    <w:qFormat/>
    <w:rsid w:val="00FA67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A67D4"/>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236608"/>
    <w:rPr>
      <w:rFonts w:cs="Times New Roman"/>
      <w:color w:val="0000FF"/>
      <w:u w:val="single"/>
    </w:rPr>
  </w:style>
  <w:style w:type="paragraph" w:customStyle="1" w:styleId="Default">
    <w:name w:val="Default"/>
    <w:uiPriority w:val="99"/>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xtodecomentrio">
    <w:name w:val="annotation text"/>
    <w:basedOn w:val="Normal"/>
    <w:link w:val="TextodecomentrioChar"/>
    <w:uiPriority w:val="99"/>
    <w:semiHidden/>
    <w:unhideWhenUsed/>
    <w:rsid w:val="00236608"/>
    <w:rPr>
      <w:sz w:val="20"/>
      <w:szCs w:val="20"/>
    </w:rPr>
  </w:style>
  <w:style w:type="character" w:customStyle="1" w:styleId="TextodecomentrioChar">
    <w:name w:val="Texto de comentário Char"/>
    <w:basedOn w:val="Fontepargpadro"/>
    <w:link w:val="Textodecomentrio"/>
    <w:uiPriority w:val="99"/>
    <w:semiHidden/>
    <w:rsid w:val="00236608"/>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236608"/>
    <w:rPr>
      <w:b/>
      <w:bCs/>
    </w:rPr>
  </w:style>
  <w:style w:type="character" w:customStyle="1" w:styleId="AssuntodocomentrioChar">
    <w:name w:val="Assunto do comentário Char"/>
    <w:basedOn w:val="TextodecomentrioChar"/>
    <w:link w:val="Assuntodocomentrio"/>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 w:type="paragraph" w:styleId="Cabealho">
    <w:name w:val="header"/>
    <w:basedOn w:val="Normal"/>
    <w:link w:val="CabealhoChar"/>
    <w:uiPriority w:val="99"/>
    <w:unhideWhenUsed/>
    <w:rsid w:val="00AE7B5B"/>
    <w:pPr>
      <w:tabs>
        <w:tab w:val="center" w:pos="4680"/>
        <w:tab w:val="right" w:pos="9360"/>
      </w:tabs>
    </w:pPr>
  </w:style>
  <w:style w:type="character" w:customStyle="1" w:styleId="CabealhoChar">
    <w:name w:val="Cabeçalho Char"/>
    <w:basedOn w:val="Fontepargpadro"/>
    <w:link w:val="Cabealho"/>
    <w:uiPriority w:val="99"/>
    <w:rsid w:val="00AE7B5B"/>
    <w:rPr>
      <w:rFonts w:ascii="Times New Roman" w:eastAsia="Times New Roman" w:hAnsi="Times New Roman" w:cs="Times New Roman"/>
      <w:sz w:val="24"/>
      <w:szCs w:val="24"/>
      <w:lang w:val="en-US"/>
    </w:rPr>
  </w:style>
  <w:style w:type="paragraph" w:styleId="Rodap">
    <w:name w:val="footer"/>
    <w:basedOn w:val="Normal"/>
    <w:link w:val="RodapChar"/>
    <w:uiPriority w:val="99"/>
    <w:unhideWhenUsed/>
    <w:rsid w:val="00AE7B5B"/>
    <w:pPr>
      <w:tabs>
        <w:tab w:val="center" w:pos="4680"/>
        <w:tab w:val="right" w:pos="9360"/>
      </w:tabs>
    </w:pPr>
  </w:style>
  <w:style w:type="character" w:customStyle="1" w:styleId="RodapChar">
    <w:name w:val="Rodapé Char"/>
    <w:basedOn w:val="Fontepargpadro"/>
    <w:link w:val="Rodap"/>
    <w:uiPriority w:val="99"/>
    <w:rsid w:val="00AE7B5B"/>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9C30DA"/>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C30DA"/>
    <w:rPr>
      <w:rFonts w:ascii="Lucida Grande" w:eastAsia="Times New Roman" w:hAnsi="Lucida Grande" w:cs="Lucida Grande"/>
      <w:sz w:val="18"/>
      <w:szCs w:val="18"/>
      <w:lang w:val="en-US"/>
    </w:rPr>
  </w:style>
  <w:style w:type="character" w:styleId="Refdecomentrio">
    <w:name w:val="annotation reference"/>
    <w:basedOn w:val="Fontepargpadro"/>
    <w:uiPriority w:val="99"/>
    <w:semiHidden/>
    <w:unhideWhenUsed/>
    <w:rsid w:val="002F7B9E"/>
    <w:rPr>
      <w:sz w:val="16"/>
      <w:szCs w:val="16"/>
    </w:rPr>
  </w:style>
  <w:style w:type="paragraph" w:styleId="PargrafodaLista">
    <w:name w:val="List Paragraph"/>
    <w:basedOn w:val="Normal"/>
    <w:link w:val="PargrafodaListaChar"/>
    <w:uiPriority w:val="34"/>
    <w:qFormat/>
    <w:rsid w:val="007850A4"/>
    <w:pPr>
      <w:ind w:left="720"/>
      <w:contextualSpacing/>
    </w:pPr>
  </w:style>
  <w:style w:type="table" w:styleId="Tabelacomgrade">
    <w:name w:val="Table Grid"/>
    <w:basedOn w:val="Tabelanormal"/>
    <w:uiPriority w:val="59"/>
    <w:rsid w:val="00F122C1"/>
    <w:pPr>
      <w:spacing w:after="0" w:line="240" w:lineRule="auto"/>
    </w:pPr>
    <w:rPr>
      <w:rFonts w:eastAsiaTheme="minorEastAsia"/>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qFormat/>
    <w:locked/>
    <w:rsid w:val="00F122C1"/>
    <w:rPr>
      <w:rFonts w:ascii="Times New Roman" w:eastAsia="Times New Roman" w:hAnsi="Times New Roman" w:cs="Times New Roman"/>
      <w:sz w:val="24"/>
      <w:szCs w:val="24"/>
      <w:lang w:val="en-US"/>
    </w:rPr>
  </w:style>
  <w:style w:type="character" w:customStyle="1" w:styleId="Ttulo3Char">
    <w:name w:val="Título 3 Char"/>
    <w:basedOn w:val="Fontepargpadro"/>
    <w:link w:val="Ttulo3"/>
    <w:uiPriority w:val="9"/>
    <w:semiHidden/>
    <w:rsid w:val="00FA67D4"/>
    <w:rPr>
      <w:rFonts w:asciiTheme="majorHAnsi" w:eastAsiaTheme="majorEastAsia" w:hAnsiTheme="majorHAnsi" w:cstheme="majorBidi"/>
      <w:color w:val="1F3763" w:themeColor="accent1" w:themeShade="7F"/>
      <w:sz w:val="24"/>
      <w:szCs w:val="24"/>
      <w:lang w:val="en-US"/>
    </w:rPr>
  </w:style>
  <w:style w:type="character" w:customStyle="1" w:styleId="Ttulo1Char">
    <w:name w:val="Título 1 Char"/>
    <w:basedOn w:val="Fontepargpadro"/>
    <w:link w:val="Ttulo1"/>
    <w:uiPriority w:val="9"/>
    <w:rsid w:val="00FA67D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629264">
      <w:bodyDiv w:val="1"/>
      <w:marLeft w:val="0"/>
      <w:marRight w:val="0"/>
      <w:marTop w:val="0"/>
      <w:marBottom w:val="0"/>
      <w:divBdr>
        <w:top w:val="none" w:sz="0" w:space="0" w:color="auto"/>
        <w:left w:val="none" w:sz="0" w:space="0" w:color="auto"/>
        <w:bottom w:val="none" w:sz="0" w:space="0" w:color="auto"/>
        <w:right w:val="none" w:sz="0" w:space="0" w:color="auto"/>
      </w:divBdr>
    </w:div>
    <w:div w:id="1261991634">
      <w:bodyDiv w:val="1"/>
      <w:marLeft w:val="0"/>
      <w:marRight w:val="0"/>
      <w:marTop w:val="0"/>
      <w:marBottom w:val="0"/>
      <w:divBdr>
        <w:top w:val="none" w:sz="0" w:space="0" w:color="auto"/>
        <w:left w:val="none" w:sz="0" w:space="0" w:color="auto"/>
        <w:bottom w:val="none" w:sz="0" w:space="0" w:color="auto"/>
        <w:right w:val="none" w:sz="0" w:space="0" w:color="auto"/>
      </w:divBdr>
    </w:div>
    <w:div w:id="1404327096">
      <w:bodyDiv w:val="1"/>
      <w:marLeft w:val="0"/>
      <w:marRight w:val="0"/>
      <w:marTop w:val="0"/>
      <w:marBottom w:val="0"/>
      <w:divBdr>
        <w:top w:val="none" w:sz="0" w:space="0" w:color="auto"/>
        <w:left w:val="none" w:sz="0" w:space="0" w:color="auto"/>
        <w:bottom w:val="none" w:sz="0" w:space="0" w:color="auto"/>
        <w:right w:val="none" w:sz="0" w:space="0" w:color="auto"/>
      </w:divBdr>
    </w:div>
    <w:div w:id="153816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1182</Words>
  <Characters>6389</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Noonan Mooney</dc:creator>
  <cp:keywords/>
  <dc:description/>
  <cp:lastModifiedBy>Luiz Eduardo Andrade de Souza</cp:lastModifiedBy>
  <cp:revision>16</cp:revision>
  <dcterms:created xsi:type="dcterms:W3CDTF">2022-01-14T17:48:00Z</dcterms:created>
  <dcterms:modified xsi:type="dcterms:W3CDTF">2022-05-06T19:24:00Z</dcterms:modified>
</cp:coreProperties>
</file>